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DB9BC1" wp14:paraId="207466FE" wp14:textId="74E2730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1EDB9BC1" w:rsidR="60A847B9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Y</w:t>
      </w:r>
      <w:r w:rsidRPr="1EDB9BC1" w:rsidR="45548391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i</w:t>
      </w:r>
      <w:r w:rsidRPr="1EDB9BC1" w:rsidR="60A847B9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L</w:t>
      </w:r>
      <w:r w:rsidRPr="1EDB9BC1" w:rsidR="568D7F17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ong</w:t>
      </w:r>
      <w:r w:rsidRPr="1EDB9BC1" w:rsidR="60A847B9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</w:t>
      </w:r>
      <w:r w:rsidRPr="1EDB9BC1" w:rsidR="60A847B9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C</w:t>
      </w:r>
      <w:r w:rsidRPr="1EDB9BC1" w:rsidR="71CCE5B3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ourt</w:t>
      </w:r>
      <w:r w:rsidRPr="1EDB9BC1" w:rsidR="71CCE5B3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celebra una década de reconocimientos Michelin.</w:t>
      </w:r>
    </w:p>
    <w:p xmlns:wp14="http://schemas.microsoft.com/office/word/2010/wordml" w:rsidP="1EDB9BC1" wp14:paraId="495BCB7C" wp14:textId="5D00D6D5">
      <w:pPr>
        <w:pStyle w:val="Normal"/>
        <w:jc w:val="center"/>
        <w:rPr>
          <w:rFonts w:ascii="Times New Roman" w:hAnsi="Times New Roman" w:eastAsia="Times New Roman" w:cs="Times New Roman"/>
          <w:i w:val="1"/>
          <w:iCs w:val="1"/>
        </w:rPr>
      </w:pPr>
      <w:r w:rsidRPr="1EDB9BC1" w:rsidR="60A847B9">
        <w:rPr>
          <w:rFonts w:ascii="Times New Roman" w:hAnsi="Times New Roman" w:eastAsia="Times New Roman" w:cs="Times New Roman"/>
          <w:i w:val="1"/>
          <w:iCs w:val="1"/>
        </w:rPr>
        <w:t>Con este nuevo galardón, el elegante restaurante cantonés reafirma su posición como uno de los destinos gastronómicos más destacados de la ciudad</w:t>
      </w:r>
    </w:p>
    <w:p xmlns:wp14="http://schemas.microsoft.com/office/word/2010/wordml" w:rsidP="1EDB9BC1" wp14:paraId="10EA752D" wp14:textId="1F1ACF73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0A847B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Shanghái, China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– </w:t>
      </w:r>
      <w:hyperlink r:id="R55a154ade8f14ff9"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The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 xml:space="preserve"> 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Peninsula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 xml:space="preserve"> 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Shanghai</w:t>
        </w:r>
      </w:hyperlink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se complace en anunciar que su aclamado restaurante cantonés, Yi Long 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>Court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, ha sido distinguido con una estrella Michelin en la edición 2026 de la Guía Michelin Shanghái, Jiangsu y Zhejiang. Este reconocimiento marca el décimo año consecutivo en que </w:t>
      </w:r>
      <w:hyperlink r:id="R4332bdf2220f4d79"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 xml:space="preserve">Yi Long 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Court</w:t>
        </w:r>
      </w:hyperlink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recibe una estrella Michelin, reafirmando su compromiso sostenido con la excelencia gastronómica. </w:t>
      </w:r>
    </w:p>
    <w:p xmlns:wp14="http://schemas.microsoft.com/office/word/2010/wordml" w:rsidP="1EDB9BC1" wp14:paraId="0545AFD5" wp14:textId="03B84F8E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Reconocido tanto en la ciudad como a nivel internacional por su refinada cocina cantonesa, Yi Long 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>Court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destaca la excepcional destreza culinaria del Chef Ejecutivo de Cocina China, </w:t>
      </w:r>
      <w:r w:rsidRPr="1EDB9BC1" w:rsidR="60A847B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Jacky Zhang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. Junto a su equipo, el chef desarrolla menús basados en ingredientes, sabores y técnicas tradicionales cantonesas, elevadas mediante su interpretación distintiva. </w:t>
      </w:r>
    </w:p>
    <w:p xmlns:wp14="http://schemas.microsoft.com/office/word/2010/wordml" w:rsidP="1EDB9BC1" wp14:paraId="20CDBEE0" wp14:textId="74CDE91D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Entre sus platillos insignia se encuentran el mero moteado escalfado, presentado en un fragante caldo de pescado y acompañado de una selección de hongos silvestres de temporada; la langosta de Boston estofada en caldo supremo, que ofrece una textura suave y sabor delicado, servida con arroz crujiente dorado; y la pierna de paloma crujiente, con piel perfectamente dorada y rellena de abulón seco de intenso sabor. Estas especialidades, junto con otros platillos del menú, reflejan la interpretación refinada del chef Zhang de la cocina cantonesa clásica. </w:t>
      </w:r>
    </w:p>
    <w:p xmlns:wp14="http://schemas.microsoft.com/office/word/2010/wordml" w:rsidP="1EDB9BC1" wp14:paraId="6126E775" wp14:textId="29FF441C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La experiencia en Yi Long 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>Court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también es testimonio del compromiso de </w:t>
      </w:r>
      <w:hyperlink r:id="R545f918a63b74b8a"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The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 xml:space="preserve"> 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Peninsula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 xml:space="preserve"> </w:t>
        </w:r>
        <w:r w:rsidRPr="1EDB9BC1" w:rsidR="60A847B9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Shanghai</w:t>
        </w:r>
      </w:hyperlink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por ofrecer momentos extraordinarios e inmersivos a sus huéspedes. El diseño interior del restaurante se inspira en las majestuosas residencias de comerciantes e industriales de la Shanghái de los años treinta, envolviendo a los comensales en una atmósfera de elegancia, 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>glamour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y herencia cultural. </w:t>
      </w:r>
    </w:p>
    <w:p xmlns:wp14="http://schemas.microsoft.com/office/word/2010/wordml" w:rsidP="1EDB9BC1" wp14:paraId="3E72BB8F" wp14:textId="3B673B05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Este más reciente reconocimiento Michelin distingue nuevamente el talento y la dedicación de los equipos culinarios y de servicio del hotel. 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>Shanghai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continuará elevando sus estándares de excelencia, tanto en Yi Long 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>Court</w:t>
      </w:r>
      <w:r w:rsidRPr="1EDB9BC1" w:rsidR="60A847B9">
        <w:rPr>
          <w:rFonts w:ascii="Times New Roman" w:hAnsi="Times New Roman" w:eastAsia="Times New Roman" w:cs="Times New Roman"/>
          <w:sz w:val="20"/>
          <w:szCs w:val="20"/>
        </w:rPr>
        <w:t xml:space="preserve"> como en todas sus experiencias, para el deleite de sus huéspedes.</w:t>
      </w:r>
    </w:p>
    <w:p w:rsidR="7A8FC85A" w:rsidP="1EDB9BC1" w:rsidRDefault="7A8FC85A" w14:paraId="5E575A94" w14:textId="4FF98EF8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7A8FC85A">
        <w:rPr>
          <w:rFonts w:ascii="Times New Roman" w:hAnsi="Times New Roman" w:eastAsia="Times New Roman" w:cs="Times New Roman"/>
          <w:sz w:val="20"/>
          <w:szCs w:val="20"/>
        </w:rPr>
        <w:t xml:space="preserve">Descarga imágenes en alta resolución </w:t>
      </w:r>
      <w:hyperlink r:id="Rceeb5afc93c04db5">
        <w:r w:rsidRPr="1EDB9BC1" w:rsidR="7A8FC85A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aquí</w:t>
        </w:r>
      </w:hyperlink>
      <w:r w:rsidRPr="1EDB9BC1" w:rsidR="7A8FC85A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</w:p>
    <w:p xmlns:wp14="http://schemas.microsoft.com/office/word/2010/wordml" w:rsidP="1EDB9BC1" wp14:paraId="32C01E0C" wp14:textId="6AD9D254">
      <w:pPr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Acerca de 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Shanghai</w:t>
      </w:r>
    </w:p>
    <w:p xmlns:wp14="http://schemas.microsoft.com/office/word/2010/wordml" w:rsidP="1EDB9BC1" wp14:paraId="5B6B281D" wp14:textId="725A040D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Ubicado en el histórico Bund,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Shanghai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rinde homenaje al esplendor de la ciudad durante las décadas de 1920 y 1930. El hotel cuenta con 235 elegantes habitaciones y suites con vistas a la ciudad y jardines, así como tres restaurantes: Yi Long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Court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especializado en alta cocina cantonesa; Sir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Elly’s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de cocina europea contemporánea; y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Lobby, reconocido por el emblemático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Afternoon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Tea de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además del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Compass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Bar de inspiración marítima.</w:t>
      </w:r>
    </w:p>
    <w:p xmlns:wp14="http://schemas.microsoft.com/office/word/2010/wordml" w:rsidP="1EDB9BC1" wp14:paraId="50882496" wp14:textId="7A7F8F17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El complejo también incluye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Residences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y una galería comercial con marcas de lujo. Los huéspedes pueden disfrutar de tratamientos de bienestar y masajes en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Spa, así como de experiencias exclusivas para recorrer la ciudad, como un yate privado Azimut 47 para desayunos o paseos al atardecer por el río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Huangpu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y recorridos guiados con chofer para explorar Shanghái y sus principales zonas comerciales. </w:t>
      </w:r>
    </w:p>
    <w:p xmlns:wp14="http://schemas.microsoft.com/office/word/2010/wordml" w:rsidP="1EDB9BC1" wp14:paraId="140A79B2" wp14:textId="7813E93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Acerca de 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Hongkong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and 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Shanghai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Hotels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Limited</w:t>
      </w:r>
      <w:r w:rsidRPr="1EDB9BC1" w:rsidR="63DCB8F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(Código de acción: 45)</w:t>
      </w:r>
    </w:p>
    <w:p xmlns:wp14="http://schemas.microsoft.com/office/word/2010/wordml" w:rsidP="1EDB9BC1" wp14:paraId="719019A3" wp14:textId="6EE59DF0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Fundada en 1866 y listada en la Bolsa de Valores de Hong Kong,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Hongkong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Shanghai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Hotels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Limited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es la compañía matriz de un grupo dedicado a la propiedad, desarrollo y gestión de hoteles de prestigio, así como de propiedades comerciales y residenciales en ubicaciones clave de China, Europa, Estados Unidos y Asia, además de la operación del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Peak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Tram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retail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y otros servicios.</w:t>
      </w:r>
    </w:p>
    <w:p xmlns:wp14="http://schemas.microsoft.com/office/word/2010/wordml" w:rsidP="1EDB9BC1" wp14:paraId="0318DCA5" wp14:textId="08368F8A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El portafolio de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Hotels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incluye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Hong Kong,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Shanghai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Beijing,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London,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Paris,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Istanbul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New York,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Chicago,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Beverly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Hills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Tokyo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Bangkok y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</w:rPr>
        <w:t xml:space="preserve"> Manila.</w:t>
      </w:r>
    </w:p>
    <w:p xmlns:wp14="http://schemas.microsoft.com/office/word/2010/wordml" w:rsidP="1EDB9BC1" wp14:paraId="2D265AF1" wp14:textId="0B8F4C20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val="en-US"/>
        </w:rPr>
      </w:pP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El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portafolio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inmobiliario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del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grupo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comprende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Repulse Bay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Complex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Peak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Tower y St.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John’s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Building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en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Hong Kong,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así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como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21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avenue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Kléber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en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París, Francia. Por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su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parte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, la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división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Peak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Tram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Retail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and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Others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incluye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Peak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Tram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en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Hong Kong;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The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Quail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en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Carmel, California;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Clubs and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Consultancy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Services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,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Peninsula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Merchandising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y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Tai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Pan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Laundry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>en</w:t>
      </w:r>
      <w:r w:rsidRPr="1EDB9BC1" w:rsidR="63DCB8F1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Hong Kong.</w:t>
      </w:r>
    </w:p>
    <w:p xmlns:wp14="http://schemas.microsoft.com/office/word/2010/wordml" w:rsidP="1EDB9BC1" wp14:paraId="4512DF86" wp14:textId="1C27763F">
      <w:pPr>
        <w:spacing w:before="0" w:beforeAutospacing="off" w:after="0" w:afterAutospacing="off" w:line="276" w:lineRule="auto"/>
        <w:ind w:left="0" w:right="0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EDB9BC1" w:rsidR="22966B7B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Roger Cuenca Ruíz</w:t>
      </w:r>
    </w:p>
    <w:p xmlns:wp14="http://schemas.microsoft.com/office/word/2010/wordml" w:rsidP="1EDB9BC1" wp14:paraId="5294CD36" wp14:textId="2F2657EC">
      <w:pPr>
        <w:spacing w:before="0" w:beforeAutospacing="off" w:after="0" w:afterAutospacing="off" w:line="276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EDB9BC1" w:rsidR="22966B7B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Executive PR – Luxury, Travel &amp; Hospitality | Another Company</w:t>
      </w:r>
    </w:p>
    <w:p xmlns:wp14="http://schemas.microsoft.com/office/word/2010/wordml" w:rsidP="1EDB9BC1" wp14:paraId="665BE28A" wp14:textId="7A313457">
      <w:pPr>
        <w:spacing w:before="0" w:beforeAutospacing="off" w:after="0" w:afterAutospacing="off" w:line="276" w:lineRule="auto"/>
        <w:ind w:left="0" w:right="0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467886"/>
          <w:sz w:val="20"/>
          <w:szCs w:val="20"/>
          <w:lang w:val="es-ES"/>
        </w:rPr>
      </w:pPr>
      <w:hyperlink r:id="Rfc82a9feffa04a05">
        <w:r w:rsidRPr="1EDB9BC1" w:rsidR="22966B7B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rogelio.cuenca@another.co</w:t>
        </w:r>
      </w:hyperlink>
    </w:p>
    <w:p xmlns:wp14="http://schemas.microsoft.com/office/word/2010/wordml" w:rsidP="1EDB9BC1" wp14:paraId="3BFF8AB0" wp14:textId="474345DD">
      <w:pPr>
        <w:spacing w:before="0" w:beforeAutospacing="off" w:after="0" w:afterAutospacing="off" w:line="276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EDB9BC1" w:rsidR="22966B7B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Tel. 720 103 5310</w:t>
      </w:r>
    </w:p>
    <w:p xmlns:wp14="http://schemas.microsoft.com/office/word/2010/wordml" w:rsidP="1EDB9BC1" wp14:paraId="12DA3370" wp14:textId="77B3E4D4">
      <w:pPr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</w:p>
    <w:p xmlns:wp14="http://schemas.microsoft.com/office/word/2010/wordml" wp14:paraId="5C1A07E2" wp14:textId="1ED1C6BD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e5e31e5931447d4"/>
      <w:footerReference w:type="default" r:id="R6e8e74f3952e4b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940CB" w:rsidTr="214940CB" w14:paraId="5367FBC0">
      <w:trPr>
        <w:trHeight w:val="300"/>
      </w:trPr>
      <w:tc>
        <w:tcPr>
          <w:tcW w:w="3005" w:type="dxa"/>
          <w:tcMar/>
        </w:tcPr>
        <w:p w:rsidR="214940CB" w:rsidP="214940CB" w:rsidRDefault="214940CB" w14:paraId="3D7E1C40" w14:textId="05EF44C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4940CB" w:rsidP="214940CB" w:rsidRDefault="214940CB" w14:paraId="7214C582" w14:textId="63B4819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4940CB" w:rsidP="214940CB" w:rsidRDefault="214940CB" w14:paraId="79A5CF3C" w14:textId="23A6249C">
          <w:pPr>
            <w:pStyle w:val="Header"/>
            <w:bidi w:val="0"/>
            <w:ind w:right="-115"/>
            <w:jc w:val="right"/>
          </w:pPr>
        </w:p>
      </w:tc>
    </w:tr>
  </w:tbl>
  <w:p w:rsidR="214940CB" w:rsidP="214940CB" w:rsidRDefault="214940CB" w14:paraId="71F0B370" w14:textId="1A9606D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940CB" w:rsidTr="1EDB9BC1" w14:paraId="0EF51BEC">
      <w:trPr>
        <w:trHeight w:val="300"/>
      </w:trPr>
      <w:tc>
        <w:tcPr>
          <w:tcW w:w="3005" w:type="dxa"/>
          <w:tcMar/>
        </w:tcPr>
        <w:p w:rsidR="214940CB" w:rsidP="214940CB" w:rsidRDefault="214940CB" w14:paraId="49B08CBB" w14:textId="06E99AA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4940CB" w:rsidP="214940CB" w:rsidRDefault="214940CB" w14:paraId="7303DA67" w14:textId="3BB44C49">
          <w:pPr>
            <w:pStyle w:val="Header"/>
            <w:bidi w:val="0"/>
            <w:jc w:val="center"/>
          </w:pPr>
          <w:r w:rsidR="1EDB9BC1">
            <w:drawing>
              <wp:inline wp14:editId="62AD35B3" wp14:anchorId="507B076B">
                <wp:extent cx="1771650" cy="352425"/>
                <wp:effectExtent l="0" t="0" r="0" b="0"/>
                <wp:docPr id="112248923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122489235" name="Picture 1122489235"/>
                        <pic:cNvPicPr/>
                      </pic:nvPicPr>
                      <pic:blipFill>
                        <a:blip xmlns:r="http://schemas.openxmlformats.org/officeDocument/2006/relationships" r:embed="rId12115404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14940CB" w:rsidP="214940CB" w:rsidRDefault="214940CB" w14:paraId="241583A7" w14:textId="4005C55D">
          <w:pPr>
            <w:pStyle w:val="Header"/>
            <w:bidi w:val="0"/>
            <w:ind w:right="-115"/>
            <w:jc w:val="right"/>
          </w:pPr>
        </w:p>
      </w:tc>
    </w:tr>
  </w:tbl>
  <w:p w:rsidR="214940CB" w:rsidP="214940CB" w:rsidRDefault="214940CB" w14:paraId="7A3457CF" w14:textId="02724C5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2E9C4C"/>
    <w:rsid w:val="0235B0B6"/>
    <w:rsid w:val="06F97D2C"/>
    <w:rsid w:val="0D1C855C"/>
    <w:rsid w:val="1EDB9BC1"/>
    <w:rsid w:val="214940CB"/>
    <w:rsid w:val="22966B7B"/>
    <w:rsid w:val="2945A2FC"/>
    <w:rsid w:val="3B0B227D"/>
    <w:rsid w:val="45548391"/>
    <w:rsid w:val="568D7F17"/>
    <w:rsid w:val="56B5A969"/>
    <w:rsid w:val="5A60F01F"/>
    <w:rsid w:val="5F3FFA19"/>
    <w:rsid w:val="60A847B9"/>
    <w:rsid w:val="63DCB8F1"/>
    <w:rsid w:val="70DEA70F"/>
    <w:rsid w:val="71CCE5B3"/>
    <w:rsid w:val="752E9C4C"/>
    <w:rsid w:val="7A8FC85A"/>
    <w:rsid w:val="7DE5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3105"/>
  <w15:chartTrackingRefBased/>
  <w15:docId w15:val="{E8087FB0-F30E-4F0D-BD4C-6BCE5DC564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3">
    <w:uiPriority w:val="9"/>
    <w:name w:val="heading 3"/>
    <w:basedOn w:val="Normal"/>
    <w:next w:val="Normal"/>
    <w:unhideWhenUsed/>
    <w:qFormat/>
    <w:rsid w:val="1EDB9BC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1EDB9B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e5e31e5931447d4" /><Relationship Type="http://schemas.openxmlformats.org/officeDocument/2006/relationships/footer" Target="footer.xml" Id="R6e8e74f3952e4b41" /><Relationship Type="http://schemas.openxmlformats.org/officeDocument/2006/relationships/hyperlink" Target="https://www.peninsula.com/en/shanghai/special-offers/rooms/luxury-in-advance?utm_source=google&amp;utm_medium=cpc&amp;utm_campaign=psh_row_t3_int_eng_sem_goog_con_brand_em_txt_hotel-alwayson_na_hotel_brand_en_na&amp;gclsrc=aw.ds&amp;gad_source=1&amp;gad_campaignid=23437913007&amp;gbraid=0AAAABCDBF6eDCJdqWWTdTJJPODjkkuC9d&amp;gclid=CjwKCAjwnN3OBhA8EiwAfpTYerS3GlfRHOoMOhORfcshpcAdg8JfhpJzVFZzUp3WyytwU8BMnsnX8RoCDUAQAvD_BwE" TargetMode="External" Id="R55a154ade8f14ff9" /><Relationship Type="http://schemas.openxmlformats.org/officeDocument/2006/relationships/hyperlink" Target="https://www.peninsula.com/en/shanghai/hotel-fine-dining/yi-long-court" TargetMode="External" Id="R4332bdf2220f4d79" /><Relationship Type="http://schemas.openxmlformats.org/officeDocument/2006/relationships/hyperlink" Target="https://www.peninsula.com/en/shanghai/5-star-luxury-hotel-bund" TargetMode="External" Id="R545f918a63b74b8a" /><Relationship Type="http://schemas.openxmlformats.org/officeDocument/2006/relationships/hyperlink" Target="https://cocentraloffice.sharepoint.com/:f:/s/ACG-Tourism/IgAdB5QsoCgUSa-m0GAAfsfgAfPkgJlHm54viHOL2YgR0bQ?e=K4UfLK" TargetMode="External" Id="Rceeb5afc93c04db5" /><Relationship Type="http://schemas.openxmlformats.org/officeDocument/2006/relationships/hyperlink" Target="mailto:rogelio.cuenca@another.co" TargetMode="External" Id="Rfc82a9feffa04a0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11540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CD3446-7BB9-4B97-A0A1-B1DCBEE677AC}"/>
</file>

<file path=customXml/itemProps2.xml><?xml version="1.0" encoding="utf-8"?>
<ds:datastoreItem xmlns:ds="http://schemas.openxmlformats.org/officeDocument/2006/customXml" ds:itemID="{A82C1979-45E1-48C8-A667-237EF6A52952}"/>
</file>

<file path=customXml/itemProps3.xml><?xml version="1.0" encoding="utf-8"?>
<ds:datastoreItem xmlns:ds="http://schemas.openxmlformats.org/officeDocument/2006/customXml" ds:itemID="{0B59044D-B64F-40BE-9170-CFB4133486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Cuenca</dc:creator>
  <keywords/>
  <dc:description/>
  <lastModifiedBy>Roger Cuenca</lastModifiedBy>
  <dcterms:created xsi:type="dcterms:W3CDTF">2026-04-09T19:19:09.0000000Z</dcterms:created>
  <dcterms:modified xsi:type="dcterms:W3CDTF">2026-04-09T19:46:25.4301564Z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